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9B5" w:rsidRPr="00EF39B5" w:rsidRDefault="00EF39B5" w:rsidP="00EF39B5">
      <w:pPr>
        <w:widowControl/>
        <w:jc w:val="left"/>
        <w:rPr>
          <w:rFonts w:ascii="宋体" w:eastAsia="宋体" w:hAnsi="宋体" w:cs="宋体"/>
          <w:color w:val="000000"/>
          <w:kern w:val="0"/>
          <w:szCs w:val="21"/>
        </w:rPr>
      </w:pPr>
      <w:r w:rsidRPr="00EF39B5">
        <w:rPr>
          <w:rFonts w:ascii="华文中宋" w:eastAsia="华文中宋" w:hAnsi="华文中宋" w:cs="Arial" w:hint="eastAsia"/>
          <w:b/>
          <w:bCs/>
          <w:color w:val="4E4E4E"/>
          <w:kern w:val="0"/>
          <w:sz w:val="28"/>
          <w:szCs w:val="28"/>
        </w:rPr>
        <w:t>投资者热点问题问答（一） </w:t>
      </w:r>
      <w:r w:rsidRPr="00EF39B5">
        <w:rPr>
          <w:rFonts w:ascii="宋体" w:eastAsia="宋体" w:hAnsi="宋体" w:cs="宋体" w:hint="eastAsia"/>
          <w:color w:val="000000"/>
          <w:kern w:val="0"/>
          <w:szCs w:val="21"/>
        </w:rPr>
        <w:t xml:space="preserve"> </w:t>
      </w:r>
    </w:p>
    <w:p w:rsidR="00EF39B5" w:rsidRPr="00EF39B5" w:rsidRDefault="00EF39B5" w:rsidP="00EF39B5">
      <w:pPr>
        <w:widowControl/>
        <w:spacing w:before="100" w:beforeAutospacing="1" w:after="100" w:afterAutospacing="1" w:line="360" w:lineRule="atLeast"/>
        <w:ind w:firstLine="560"/>
        <w:jc w:val="left"/>
        <w:rPr>
          <w:rFonts w:ascii="宋体" w:eastAsia="宋体" w:hAnsi="宋体" w:cs="宋体" w:hint="eastAsia"/>
          <w:color w:val="000000"/>
          <w:kern w:val="0"/>
          <w:sz w:val="24"/>
          <w:szCs w:val="24"/>
        </w:rPr>
      </w:pPr>
    </w:p>
    <w:p w:rsidR="00EF39B5" w:rsidRPr="00EF39B5" w:rsidRDefault="00EF39B5" w:rsidP="00EF39B5">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EF39B5">
        <w:rPr>
          <w:rFonts w:ascii="华文中宋" w:eastAsia="华文中宋" w:hAnsi="华文中宋" w:cs="宋体" w:hint="eastAsia"/>
          <w:color w:val="2E2E2E"/>
          <w:kern w:val="0"/>
          <w:sz w:val="28"/>
          <w:szCs w:val="28"/>
        </w:rPr>
        <w:t>编者按：投资者是市场的参与者</w:t>
      </w:r>
      <w:bookmarkStart w:id="0" w:name="_GoBack"/>
      <w:bookmarkEnd w:id="0"/>
      <w:r w:rsidRPr="00EF39B5">
        <w:rPr>
          <w:rFonts w:ascii="华文中宋" w:eastAsia="华文中宋" w:hAnsi="华文中宋" w:cs="宋体" w:hint="eastAsia"/>
          <w:color w:val="2E2E2E"/>
          <w:kern w:val="0"/>
          <w:sz w:val="28"/>
          <w:szCs w:val="28"/>
        </w:rPr>
        <w:t xml:space="preserve">，我们收集了近期投资者咨询的热点问题并予以回答，供投资者了解。 </w:t>
      </w:r>
    </w:p>
    <w:p w:rsidR="00EF39B5" w:rsidRPr="00EF39B5" w:rsidRDefault="00EF39B5" w:rsidP="00EF39B5">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EF39B5">
        <w:rPr>
          <w:rFonts w:ascii="华文中宋" w:eastAsia="华文中宋" w:hAnsi="华文中宋" w:cs="宋体" w:hint="eastAsia"/>
          <w:color w:val="2E2E2E"/>
          <w:kern w:val="0"/>
          <w:sz w:val="28"/>
          <w:szCs w:val="28"/>
        </w:rPr>
        <w:t> </w:t>
      </w:r>
    </w:p>
    <w:p w:rsidR="00EF39B5" w:rsidRPr="00EF39B5" w:rsidRDefault="00EF39B5" w:rsidP="00EF39B5">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EF39B5">
        <w:rPr>
          <w:rFonts w:ascii="华文中宋" w:eastAsia="华文中宋" w:hAnsi="华文中宋" w:cs="宋体" w:hint="eastAsia"/>
          <w:color w:val="2E2E2E"/>
          <w:kern w:val="0"/>
          <w:sz w:val="28"/>
          <w:szCs w:val="28"/>
        </w:rPr>
        <w:t>1、若上市公司或其子公司对上市公司的另一家全资子公司进行增资，根据《深交所股票上市规则》的规定，是否均可免于信息披露？</w:t>
      </w:r>
    </w:p>
    <w:p w:rsidR="00EF39B5" w:rsidRPr="00EF39B5" w:rsidRDefault="00EF39B5" w:rsidP="00EF39B5">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EF39B5">
        <w:rPr>
          <w:rFonts w:ascii="华文中宋" w:eastAsia="华文中宋" w:hAnsi="华文中宋" w:cs="宋体" w:hint="eastAsia"/>
          <w:color w:val="2E2E2E"/>
          <w:kern w:val="0"/>
          <w:sz w:val="28"/>
          <w:szCs w:val="28"/>
        </w:rPr>
        <w:t>答：《深交所股票上市规则》9.17条规定，除上市公司对子公司投资（含增资）、提供担保以及持股50%以下的子公司提供财务资助外，上市公司与子公司之间的重大交易均应按照本所《股票上市规则》9.17条的规定，免于履行信息披露义务和相关程序。因此，上市公司或其子公司对上市公司的全资子公司进行增资的，将视同为新的投资行为，仍须按照深交所《股票上市规则》9.2条或9.3条的规定予以披露。</w:t>
      </w:r>
    </w:p>
    <w:p w:rsidR="00EF39B5" w:rsidRPr="00EF39B5" w:rsidRDefault="00EF39B5" w:rsidP="00EF39B5">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EF39B5">
        <w:rPr>
          <w:rFonts w:ascii="华文中宋" w:eastAsia="华文中宋" w:hAnsi="华文中宋" w:cs="宋体" w:hint="eastAsia"/>
          <w:color w:val="2E2E2E"/>
          <w:kern w:val="0"/>
          <w:sz w:val="28"/>
          <w:szCs w:val="28"/>
        </w:rPr>
        <w:t>2、问：如果股东持股达50%以上，以“大宗交易方式”增持股份，是否可以直接增持到5%一步到位再履行相应披露等义务？</w:t>
      </w:r>
    </w:p>
    <w:p w:rsidR="00EF39B5" w:rsidRPr="00EF39B5" w:rsidRDefault="00EF39B5" w:rsidP="00EF39B5">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EF39B5">
        <w:rPr>
          <w:rFonts w:ascii="华文中宋" w:eastAsia="华文中宋" w:hAnsi="华文中宋" w:cs="宋体" w:hint="eastAsia"/>
          <w:color w:val="2E2E2E"/>
          <w:kern w:val="0"/>
          <w:sz w:val="28"/>
          <w:szCs w:val="28"/>
        </w:rPr>
        <w:t>答：根据证监会《上市公司收购管理办法》第六十三条第二款和第三款规定，相关投资者在一个上市公司中拥有权益的股份达到或者超过该公司已发行股份的50%的，继续增加其在该公司拥有的权益</w:t>
      </w:r>
      <w:r w:rsidRPr="00EF39B5">
        <w:rPr>
          <w:rFonts w:ascii="华文中宋" w:eastAsia="华文中宋" w:hAnsi="华文中宋" w:cs="宋体" w:hint="eastAsia"/>
          <w:color w:val="2E2E2E"/>
          <w:kern w:val="0"/>
          <w:sz w:val="28"/>
          <w:szCs w:val="28"/>
        </w:rPr>
        <w:lastRenderedPageBreak/>
        <w:t>不影响该公司的上市地位的，采用集中竞价方式增持股份，每累计增持股份比例达到该公司已发行股份的1%的，应当在事实发生之日通知上市公司，由上市公司在次一交易日发布相关股东增持公司股份的进展公告；每累计增持股份比例达到上市公司已发行股份的2%的，在事实发生当日和上市公司发布相关股东增持公司股份进展公告的当日不得再行增持股份。</w:t>
      </w:r>
    </w:p>
    <w:p w:rsidR="00EF39B5" w:rsidRPr="00EF39B5" w:rsidRDefault="00EF39B5" w:rsidP="00EF39B5">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EF39B5">
        <w:rPr>
          <w:rFonts w:ascii="华文中宋" w:eastAsia="华文中宋" w:hAnsi="华文中宋" w:cs="宋体" w:hint="eastAsia"/>
          <w:color w:val="2E2E2E"/>
          <w:kern w:val="0"/>
          <w:sz w:val="28"/>
          <w:szCs w:val="28"/>
        </w:rPr>
        <w:t>3、问：上市公司若接受券商分析师等人员公对公咨询董秘或高管其公司业绩等相关情况时，上市公司对此事宜是否需要信息披露？若需披露，应如何进行披露？</w:t>
      </w:r>
    </w:p>
    <w:p w:rsidR="00EF39B5" w:rsidRPr="00EF39B5" w:rsidRDefault="00EF39B5" w:rsidP="00EF39B5">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EF39B5">
        <w:rPr>
          <w:rFonts w:ascii="华文中宋" w:eastAsia="华文中宋" w:hAnsi="华文中宋" w:cs="宋体" w:hint="eastAsia"/>
          <w:color w:val="2E2E2E"/>
          <w:kern w:val="0"/>
          <w:sz w:val="28"/>
          <w:szCs w:val="28"/>
        </w:rPr>
        <w:t>答：目前，深交所《上市公司规范运作指引》要求，上市公司通过股东大会、网站、分析师说明会、业绩说明会、路演、一对一沟通、现场参观和电话咨询等方式进行投资者关系活动时，应当平等对待全体投资者，避免出现选择性信息披露。对公司未公开重大信息或者可以推理出未公开重大信息的提问应当拒绝回答。</w:t>
      </w:r>
    </w:p>
    <w:p w:rsidR="00EF39B5" w:rsidRPr="00EF39B5" w:rsidRDefault="00EF39B5" w:rsidP="00EF39B5">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EF39B5">
        <w:rPr>
          <w:rFonts w:ascii="华文中宋" w:eastAsia="华文中宋" w:hAnsi="华文中宋" w:cs="宋体" w:hint="eastAsia"/>
          <w:color w:val="2E2E2E"/>
          <w:kern w:val="0"/>
          <w:sz w:val="28"/>
          <w:szCs w:val="28"/>
        </w:rPr>
        <w:t>同时，深交所《信息披露业务备忘录第41号——投资者关系管理及其信息披露》要求，上市公司在与特定对象交流沟通的过程中，应当做好会议记录。上市公司应当将会议记录、现场录音（如有）、演示文稿（如有）、向对方提供的文档（如有）等文件资料存档并妥善保管。在投资者关系活动结束后两个交易日内，应当编制《投资者关系活动记录表》，并将该表及活动过程中所使用的演示文稿、提供</w:t>
      </w:r>
      <w:r w:rsidRPr="00EF39B5">
        <w:rPr>
          <w:rFonts w:ascii="华文中宋" w:eastAsia="华文中宋" w:hAnsi="华文中宋" w:cs="宋体" w:hint="eastAsia"/>
          <w:color w:val="2E2E2E"/>
          <w:kern w:val="0"/>
          <w:sz w:val="28"/>
          <w:szCs w:val="28"/>
        </w:rPr>
        <w:lastRenderedPageBreak/>
        <w:t>的文档等附件及时通过深交所上市公司业务专区在本所互动易网站刊载，同时在公司网站刊载。</w:t>
      </w:r>
    </w:p>
    <w:p w:rsidR="00EF39B5" w:rsidRPr="00EF39B5" w:rsidRDefault="00EF39B5" w:rsidP="00EF39B5">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EF39B5">
        <w:rPr>
          <w:rFonts w:ascii="华文中宋" w:eastAsia="华文中宋" w:hAnsi="华文中宋" w:cs="宋体" w:hint="eastAsia"/>
          <w:color w:val="2E2E2E"/>
          <w:kern w:val="0"/>
          <w:sz w:val="28"/>
          <w:szCs w:val="28"/>
        </w:rPr>
        <w:t>4、问：某上市公司咨询，获得股权激励的高管在限售期内是否可以参加股东大会的投票？</w:t>
      </w:r>
    </w:p>
    <w:p w:rsidR="00EF39B5" w:rsidRPr="00EF39B5" w:rsidRDefault="00EF39B5" w:rsidP="00EF39B5">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EF39B5">
        <w:rPr>
          <w:rFonts w:ascii="华文中宋" w:eastAsia="华文中宋" w:hAnsi="华文中宋" w:cs="宋体" w:hint="eastAsia"/>
          <w:color w:val="2E2E2E"/>
          <w:kern w:val="0"/>
          <w:sz w:val="28"/>
          <w:szCs w:val="28"/>
        </w:rPr>
        <w:t>答：如果股权激励方式为授予限制性股票，即使股票仍处于限售期，限制性股票的持有高管，仍具有公司合法股东的身份，应享有包括股东大会投票权在内的所有股东权利。</w:t>
      </w:r>
    </w:p>
    <w:p w:rsidR="00EF39B5" w:rsidRPr="00EF39B5" w:rsidRDefault="00EF39B5" w:rsidP="00EF39B5">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EF39B5">
        <w:rPr>
          <w:rFonts w:ascii="华文中宋" w:eastAsia="华文中宋" w:hAnsi="华文中宋" w:cs="宋体" w:hint="eastAsia"/>
          <w:color w:val="2E2E2E"/>
          <w:kern w:val="0"/>
          <w:sz w:val="28"/>
          <w:szCs w:val="28"/>
        </w:rPr>
        <w:t>5、问：创业板上市公司超募资金能否购买金融机构保本理财产品？</w:t>
      </w:r>
    </w:p>
    <w:p w:rsidR="00EF39B5" w:rsidRPr="00EF39B5" w:rsidRDefault="00EF39B5" w:rsidP="00EF39B5">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EF39B5">
        <w:rPr>
          <w:rFonts w:ascii="华文中宋" w:eastAsia="华文中宋" w:hAnsi="华文中宋" w:cs="宋体" w:hint="eastAsia"/>
          <w:color w:val="2E2E2E"/>
          <w:kern w:val="0"/>
          <w:sz w:val="28"/>
          <w:szCs w:val="28"/>
        </w:rPr>
        <w:t>答：根据《创业板上市公司规范运作指引》的相关规定，超募资金应当用于公司主营业务，不能用于开展证券投资、委托理财、衍生品投资、创业投资等高风险投资以及为他人提供财务资助。公司应根据具体协议条款内容，对拟进行投资的性质进行判断。</w:t>
      </w:r>
    </w:p>
    <w:p w:rsidR="00EF39B5" w:rsidRPr="00EF39B5" w:rsidRDefault="00EF39B5" w:rsidP="00EF39B5">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EF39B5">
        <w:rPr>
          <w:rFonts w:ascii="华文中宋" w:eastAsia="华文中宋" w:hAnsi="华文中宋" w:cs="宋体" w:hint="eastAsia"/>
          <w:color w:val="2E2E2E"/>
          <w:kern w:val="0"/>
          <w:sz w:val="28"/>
          <w:szCs w:val="28"/>
        </w:rPr>
        <w:t>6、问：若上市公司董监高将其可转让的25%的股份全部进行质押，那么，次年对其股份锁定75%的基数是如何计算的？</w:t>
      </w:r>
    </w:p>
    <w:p w:rsidR="00EF39B5" w:rsidRPr="00EF39B5" w:rsidRDefault="00EF39B5" w:rsidP="00EF39B5">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EF39B5">
        <w:rPr>
          <w:rFonts w:ascii="华文中宋" w:eastAsia="华文中宋" w:hAnsi="华文中宋" w:cs="宋体" w:hint="eastAsia"/>
          <w:color w:val="2E2E2E"/>
          <w:kern w:val="0"/>
          <w:sz w:val="28"/>
          <w:szCs w:val="28"/>
        </w:rPr>
        <w:t>答：根据中国证监会《上市公司董事、监事和高级管理人员所持本公司股份及其变动管理规则》第八条规定，上市公司董监高当年可转让但未转让的本公司股份，应当计入当年末其所持有本公司股份的总数，该总数作为次年可转让股份的计算基数。</w:t>
      </w:r>
    </w:p>
    <w:p w:rsidR="00EF39B5" w:rsidRPr="00EF39B5" w:rsidRDefault="00EF39B5" w:rsidP="00EF39B5">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EF39B5">
        <w:rPr>
          <w:rFonts w:ascii="华文中宋" w:eastAsia="华文中宋" w:hAnsi="华文中宋" w:cs="宋体" w:hint="eastAsia"/>
          <w:color w:val="2E2E2E"/>
          <w:kern w:val="0"/>
          <w:sz w:val="28"/>
          <w:szCs w:val="28"/>
        </w:rPr>
        <w:lastRenderedPageBreak/>
        <w:t>7、问：资产管理公司能否参与分级基金的分拆合并和场内申购赎回？</w:t>
      </w:r>
    </w:p>
    <w:p w:rsidR="00EF39B5" w:rsidRPr="00EF39B5" w:rsidRDefault="00EF39B5" w:rsidP="00EF39B5">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EF39B5">
        <w:rPr>
          <w:rFonts w:ascii="华文中宋" w:eastAsia="华文中宋" w:hAnsi="华文中宋" w:cs="宋体" w:hint="eastAsia"/>
          <w:color w:val="2E2E2E"/>
          <w:kern w:val="0"/>
          <w:sz w:val="28"/>
          <w:szCs w:val="28"/>
        </w:rPr>
        <w:t>答：由于结算路径的限制，目前社保基金、企业年金、保险资管产品等特殊机构投资者无法通过其专用席位直接场内申购赎回分级基金母份额；分拆合并业务所有机构均能参与，不受限制。</w:t>
      </w:r>
    </w:p>
    <w:p w:rsidR="00EF39B5" w:rsidRPr="00EF39B5" w:rsidRDefault="00EF39B5" w:rsidP="00EF39B5">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EF39B5">
        <w:rPr>
          <w:rFonts w:ascii="华文中宋" w:eastAsia="华文中宋" w:hAnsi="华文中宋" w:cs="宋体" w:hint="eastAsia"/>
          <w:color w:val="2E2E2E"/>
          <w:kern w:val="0"/>
          <w:sz w:val="28"/>
          <w:szCs w:val="28"/>
        </w:rPr>
        <w:t>8、问：上市公司控股子公司监事能否成为上市公司股权激励对象？</w:t>
      </w:r>
    </w:p>
    <w:p w:rsidR="00EF39B5" w:rsidRPr="00EF39B5" w:rsidRDefault="00EF39B5" w:rsidP="00EF39B5">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EF39B5">
        <w:rPr>
          <w:rFonts w:ascii="华文中宋" w:eastAsia="华文中宋" w:hAnsi="华文中宋" w:cs="宋体" w:hint="eastAsia"/>
          <w:color w:val="2E2E2E"/>
          <w:kern w:val="0"/>
          <w:sz w:val="28"/>
          <w:szCs w:val="28"/>
        </w:rPr>
        <w:t>答：中国证监会《股权激励有关事项备忘录2号》规定上市公司监事不得成为股权激励对象，但对上市公司控股子公司监事能否成为上市公司股权激励对象没有明确规定。</w:t>
      </w:r>
    </w:p>
    <w:p w:rsidR="00EF39B5" w:rsidRPr="00EF39B5" w:rsidRDefault="00EF39B5" w:rsidP="00EF39B5">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EF39B5">
        <w:rPr>
          <w:rFonts w:ascii="华文中宋" w:eastAsia="华文中宋" w:hAnsi="华文中宋" w:cs="宋体" w:hint="eastAsia"/>
          <w:color w:val="2E2E2E"/>
          <w:kern w:val="0"/>
          <w:sz w:val="28"/>
          <w:szCs w:val="28"/>
        </w:rPr>
        <w:t>9、问：投资者咨询，除权（息)参考价＝〔（前收盘价-现金红利）+配股价格×股份变动比例〕÷（1+股份变动比例），其中“股份变动比例”是指什么，是以什么数据为基准来计算的？</w:t>
      </w:r>
    </w:p>
    <w:p w:rsidR="00EF39B5" w:rsidRPr="00EF39B5" w:rsidRDefault="00EF39B5" w:rsidP="00EF39B5">
      <w:pPr>
        <w:widowControl/>
        <w:spacing w:after="240"/>
        <w:jc w:val="left"/>
        <w:rPr>
          <w:rFonts w:ascii="宋体" w:eastAsia="宋体" w:hAnsi="宋体" w:cs="宋体"/>
          <w:color w:val="000000"/>
          <w:kern w:val="0"/>
          <w:szCs w:val="21"/>
        </w:rPr>
      </w:pPr>
      <w:r w:rsidRPr="00EF39B5">
        <w:rPr>
          <w:rFonts w:ascii="华文中宋" w:eastAsia="华文中宋" w:hAnsi="华文中宋" w:cs="宋体" w:hint="eastAsia"/>
          <w:color w:val="2E2E2E"/>
          <w:kern w:val="0"/>
          <w:sz w:val="28"/>
          <w:szCs w:val="28"/>
        </w:rPr>
        <w:t>答：本所《交易规则》4.4.2条规定，上市证券的除权（息)参考价＝〔（前收盘价-现金红利）+配股价格×股份变动比例〕÷（1+股份变动比例），其中“股份变动比例”是指证券发行人因权益分派、公积金转赠股本或者配股，导致每一股（存量股份）所对应的股份变动比例。</w:t>
      </w:r>
    </w:p>
    <w:p w:rsidR="005E36F9" w:rsidRDefault="00EF39B5">
      <w:pPr>
        <w:rPr>
          <w:rFonts w:hint="eastAsia"/>
        </w:rPr>
      </w:pPr>
    </w:p>
    <w:sectPr w:rsidR="005E36F9" w:rsidSect="00A335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39B5"/>
    <w:rsid w:val="005C3BC6"/>
    <w:rsid w:val="00A335B4"/>
    <w:rsid w:val="00D44694"/>
    <w:rsid w:val="00EF39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5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7112258">
      <w:bodyDiv w:val="1"/>
      <w:marLeft w:val="0"/>
      <w:marRight w:val="0"/>
      <w:marTop w:val="0"/>
      <w:marBottom w:val="0"/>
      <w:divBdr>
        <w:top w:val="none" w:sz="0" w:space="0" w:color="auto"/>
        <w:left w:val="none" w:sz="0" w:space="0" w:color="auto"/>
        <w:bottom w:val="none" w:sz="0" w:space="0" w:color="auto"/>
        <w:right w:val="none" w:sz="0" w:space="0" w:color="auto"/>
      </w:divBdr>
      <w:divsChild>
        <w:div w:id="1734768116">
          <w:marLeft w:val="0"/>
          <w:marRight w:val="0"/>
          <w:marTop w:val="0"/>
          <w:marBottom w:val="0"/>
          <w:divBdr>
            <w:top w:val="none" w:sz="0" w:space="0" w:color="auto"/>
            <w:left w:val="none" w:sz="0" w:space="0" w:color="auto"/>
            <w:bottom w:val="none" w:sz="0" w:space="0" w:color="auto"/>
            <w:right w:val="none" w:sz="0" w:space="0" w:color="auto"/>
          </w:divBdr>
          <w:divsChild>
            <w:div w:id="10369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286</Words>
  <Characters>1636</Characters>
  <Application>Microsoft Office Word</Application>
  <DocSecurity>0</DocSecurity>
  <Lines>13</Lines>
  <Paragraphs>3</Paragraphs>
  <ScaleCrop>false</ScaleCrop>
  <Company>Lenovo (Beijing) Limited</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贾靖</dc:creator>
  <cp:keywords/>
  <dc:description/>
  <cp:lastModifiedBy>贾靖</cp:lastModifiedBy>
  <cp:revision>1</cp:revision>
  <dcterms:created xsi:type="dcterms:W3CDTF">2014-09-02T03:21:00Z</dcterms:created>
  <dcterms:modified xsi:type="dcterms:W3CDTF">2014-09-02T03:21:00Z</dcterms:modified>
</cp:coreProperties>
</file>